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8D8" w:rsidRPr="008718D8" w:rsidRDefault="008718D8" w:rsidP="008718D8">
      <w:pPr>
        <w:shd w:val="clear" w:color="auto" w:fill="FFFFFF"/>
        <w:spacing w:after="0" w:line="240" w:lineRule="auto"/>
        <w:ind w:left="-567" w:right="-284" w:firstLine="426"/>
        <w:outlineLvl w:val="1"/>
        <w:rPr>
          <w:rFonts w:ascii="Times New Roman" w:eastAsia="Times New Roman" w:hAnsi="Times New Roman" w:cs="Times New Roman"/>
          <w:b/>
          <w:bCs/>
          <w:caps/>
          <w:sz w:val="21"/>
          <w:szCs w:val="21"/>
          <w:lang w:eastAsia="ru-RU"/>
        </w:rPr>
      </w:pPr>
      <w:r w:rsidRPr="008718D8">
        <w:rPr>
          <w:rFonts w:ascii="Times New Roman" w:eastAsia="Times New Roman" w:hAnsi="Times New Roman" w:cs="Times New Roman"/>
          <w:b/>
          <w:bCs/>
          <w:caps/>
          <w:sz w:val="21"/>
          <w:szCs w:val="21"/>
          <w:lang w:eastAsia="ru-RU"/>
        </w:rPr>
        <w:t>В СЛУЧАЕ НЕПРЕДОСТАВЛЕНИЯ В НАЛОГОВЫЙ ОРГАН ИНФОРМАЦИИ ОБ ОБЪЕКТАХ НАЛОГООБЛОЖЕНИЯ ПРИДЕТСЯ ЗАПЛАТИТЬ ШТРАФ</w:t>
      </w:r>
    </w:p>
    <w:p w:rsidR="008718D8" w:rsidRPr="008718D8" w:rsidRDefault="008718D8" w:rsidP="008718D8">
      <w:pPr>
        <w:shd w:val="clear" w:color="auto" w:fill="FFFFFF"/>
        <w:spacing w:after="0" w:line="240" w:lineRule="auto"/>
        <w:ind w:left="-567" w:right="-284"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01.01.</w:t>
      </w:r>
      <w:r w:rsidRPr="008718D8">
        <w:rPr>
          <w:rFonts w:ascii="Times New Roman" w:eastAsia="Times New Roman" w:hAnsi="Times New Roman" w:cs="Times New Roman"/>
          <w:sz w:val="24"/>
          <w:szCs w:val="24"/>
          <w:lang w:eastAsia="ru-RU"/>
        </w:rPr>
        <w:t>2017 года введены санкции за непредставление в налоговые органы сообщения об объектах обложения транспортным налогом, земельным налогом и налогом на имущество.</w:t>
      </w:r>
    </w:p>
    <w:p w:rsidR="008718D8" w:rsidRPr="008718D8" w:rsidRDefault="008718D8" w:rsidP="008718D8">
      <w:pPr>
        <w:shd w:val="clear" w:color="auto" w:fill="FFFFFF"/>
        <w:spacing w:after="0" w:line="240" w:lineRule="auto"/>
        <w:ind w:left="-567" w:right="-284" w:firstLine="426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8718D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  законом от 02.04.2014 № 52-ФЗ «О внесении изменений в части первую и вторую Налогового кодекса Российской Федерации и отдельные законодательные акты Российской Федерации» статья 129.1  Налогового кодекса РФ дополнена пунктом 3, в соответствии с которым за неправомерное непредставление (несвоевременное представление) налогоплательщиком - физическим лицом налоговому органу сообщения об объектах обложения транспортным налогом, земельным налогом и налогом на имущество установлен штраф в</w:t>
      </w:r>
      <w:proofErr w:type="gramEnd"/>
      <w:r w:rsidRPr="0087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718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размере</w:t>
      </w:r>
      <w:proofErr w:type="gramEnd"/>
      <w:r w:rsidRPr="0087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 процентов от неуплаченной суммы налога в отношении объекта недвижимого имущества и (или) транспортного средства, по которым не представлено (несвоевременно представлено) сообщение.</w:t>
      </w:r>
    </w:p>
    <w:p w:rsidR="00BF1099" w:rsidRDefault="008718D8">
      <w:r>
        <w:t>28.03.2017</w:t>
      </w:r>
      <w:bookmarkStart w:id="0" w:name="_GoBack"/>
      <w:bookmarkEnd w:id="0"/>
    </w:p>
    <w:sectPr w:rsidR="00BF1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8D8"/>
    <w:rsid w:val="00451133"/>
    <w:rsid w:val="004C40DD"/>
    <w:rsid w:val="0087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2017-03-29T07:28:00Z</dcterms:created>
  <dcterms:modified xsi:type="dcterms:W3CDTF">2017-03-29T07:29:00Z</dcterms:modified>
</cp:coreProperties>
</file>